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C2" w:rsidRDefault="008C62C2" w:rsidP="008C62C2">
      <w:bookmarkStart w:id="0" w:name="_GoBack"/>
      <w:r>
        <w:t xml:space="preserve">ПРИКАЗ МИНИСТЕРСТВА ОБРАЗОВАНИЯ И НАУКИ РОССИЙСКОЙ ФЕДЕРАЦИИ ОТ 23 ЯНВАРЯ 2014 Г. № 36 </w:t>
      </w:r>
    </w:p>
    <w:p w:rsidR="008C62C2" w:rsidRDefault="008C62C2" w:rsidP="008C62C2">
      <w:pPr>
        <w:pStyle w:val="2"/>
        <w:jc w:val="center"/>
      </w:pPr>
      <w:r>
        <w:t>ОБ УТВЕРЖДЕНИИ ПОРЯДКА</w:t>
      </w:r>
      <w:r>
        <w:br/>
        <w:t>ПРИЕМА НА ОБУЧЕНИЕ ПО ОБРАЗОВАТЕЛЬНЫМ ПРОГРАММАМ</w:t>
      </w:r>
      <w:r>
        <w:br/>
        <w:t>СРЕДНЕГО ПРОФЕССИОНАЛЬНОГО ОБРАЗОВАНИЯ</w:t>
      </w:r>
    </w:p>
    <w:bookmarkEnd w:id="0"/>
    <w:p w:rsidR="008C62C2" w:rsidRDefault="008C62C2" w:rsidP="008C62C2">
      <w:pPr>
        <w:pStyle w:val="3"/>
        <w:jc w:val="center"/>
      </w:pPr>
      <w:r>
        <w:t>ПРИКАЗ МИНИСТЕРСТВА ОБРАЗОВАНИЯ И НАУКИ РОССИЙСКОЙ ФЕДЕРАЦИИ</w:t>
      </w:r>
      <w:r>
        <w:br/>
        <w:t> ОТ 23 ЯНВАРЯ 2014 Г. № 36</w:t>
      </w:r>
    </w:p>
    <w:p w:rsidR="008C62C2" w:rsidRDefault="008C62C2" w:rsidP="008C62C2">
      <w:pPr>
        <w:pStyle w:val="3"/>
      </w:pPr>
      <w:r>
        <w:t>ЗАРЕГИСТРИРОВАНО МИНИСТЕРСТВОМ ЮСТИЦИИ РОССИЙСКОЙ ФЕДЕРАЦИИ</w:t>
      </w:r>
      <w:r>
        <w:br/>
        <w:t>6 МАРТА 2014 Г. РЕГИСТРАЦИОННЫЙ № 31529</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В соответствии с частью 8 статьи 55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официальный интернет-портал правовой информации http://www.pravo.gov.ru, 4 января 2014 г.), приказываю:</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 Утвердить прилагаемый Порядок приема на обучение по образовательным программам среднего профессионального образования.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 Признать утратившим силу приказ Министерства образования и науки Российской Федерации от 28 января 2013 г. №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 28246).</w:t>
      </w:r>
    </w:p>
    <w:p w:rsidR="008C62C2" w:rsidRDefault="008C62C2" w:rsidP="008C62C2">
      <w:pPr>
        <w:pStyle w:val="normactprilozhenie"/>
        <w:spacing w:line="390" w:lineRule="atLeast"/>
        <w:jc w:val="right"/>
        <w:rPr>
          <w:rFonts w:ascii="pt_sansregular" w:hAnsi="pt_sansregular"/>
          <w:color w:val="6C6D74"/>
          <w:sz w:val="23"/>
          <w:szCs w:val="23"/>
        </w:rPr>
      </w:pPr>
      <w:r>
        <w:rPr>
          <w:rFonts w:ascii="pt_sansregular" w:hAnsi="pt_sansregular"/>
          <w:color w:val="6C6D74"/>
          <w:sz w:val="23"/>
          <w:szCs w:val="23"/>
        </w:rPr>
        <w:t>Министр</w:t>
      </w:r>
      <w:r>
        <w:rPr>
          <w:rFonts w:ascii="pt_sansregular" w:hAnsi="pt_sansregular"/>
          <w:color w:val="6C6D74"/>
          <w:sz w:val="23"/>
          <w:szCs w:val="23"/>
        </w:rPr>
        <w:br/>
        <w:t>Д.В.ЛИВАНОВ</w:t>
      </w:r>
    </w:p>
    <w:p w:rsidR="008C62C2" w:rsidRDefault="008C62C2" w:rsidP="008C62C2">
      <w:pPr>
        <w:pStyle w:val="normactprilozhenie"/>
        <w:spacing w:line="390" w:lineRule="atLeast"/>
        <w:jc w:val="righ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prilozhenie"/>
        <w:spacing w:line="390" w:lineRule="atLeast"/>
        <w:jc w:val="right"/>
        <w:rPr>
          <w:rFonts w:ascii="pt_sansregular" w:hAnsi="pt_sansregular"/>
          <w:color w:val="6C6D74"/>
          <w:sz w:val="23"/>
          <w:szCs w:val="23"/>
        </w:rPr>
      </w:pPr>
      <w:r>
        <w:rPr>
          <w:rFonts w:ascii="pt_sansregular" w:hAnsi="pt_sansregular"/>
          <w:color w:val="6C6D74"/>
          <w:sz w:val="23"/>
          <w:szCs w:val="23"/>
        </w:rPr>
        <w:t>Приложение</w:t>
      </w:r>
    </w:p>
    <w:p w:rsidR="008C62C2" w:rsidRDefault="008C62C2" w:rsidP="008C62C2">
      <w:pPr>
        <w:pStyle w:val="normactprilozhenie"/>
        <w:spacing w:line="390" w:lineRule="atLeast"/>
        <w:jc w:val="right"/>
        <w:rPr>
          <w:rFonts w:ascii="pt_sansregular" w:hAnsi="pt_sansregular"/>
          <w:color w:val="6C6D74"/>
          <w:sz w:val="23"/>
          <w:szCs w:val="23"/>
        </w:rPr>
      </w:pPr>
      <w:r>
        <w:rPr>
          <w:rFonts w:ascii="pt_sansregular" w:hAnsi="pt_sansregular"/>
          <w:color w:val="6C6D74"/>
          <w:sz w:val="23"/>
          <w:szCs w:val="23"/>
        </w:rPr>
        <w:t>Утвержден</w:t>
      </w:r>
      <w:r>
        <w:rPr>
          <w:rFonts w:ascii="pt_sansregular" w:hAnsi="pt_sansregular"/>
          <w:color w:val="6C6D74"/>
          <w:sz w:val="23"/>
          <w:szCs w:val="23"/>
        </w:rPr>
        <w:br/>
        <w:t>приказом</w:t>
      </w:r>
      <w:r>
        <w:rPr>
          <w:rFonts w:ascii="pt_sansregular" w:hAnsi="pt_sansregular"/>
          <w:color w:val="6C6D74"/>
          <w:sz w:val="23"/>
          <w:szCs w:val="23"/>
        </w:rPr>
        <w:br/>
        <w:t>Министерства образования и науки</w:t>
      </w:r>
      <w:r>
        <w:rPr>
          <w:rFonts w:ascii="pt_sansregular" w:hAnsi="pt_sansregular"/>
          <w:color w:val="6C6D74"/>
          <w:sz w:val="23"/>
          <w:szCs w:val="23"/>
        </w:rPr>
        <w:br/>
        <w:t>Российской Федерации</w:t>
      </w:r>
      <w:r>
        <w:rPr>
          <w:rFonts w:ascii="pt_sansregular" w:hAnsi="pt_sansregular"/>
          <w:color w:val="6C6D74"/>
          <w:sz w:val="23"/>
          <w:szCs w:val="23"/>
        </w:rPr>
        <w:br/>
        <w:t>от 23 января 2014 г. № 36</w:t>
      </w:r>
    </w:p>
    <w:p w:rsidR="008C62C2" w:rsidRDefault="008C62C2" w:rsidP="008C62C2">
      <w:pPr>
        <w:pStyle w:val="4"/>
        <w:jc w:val="center"/>
        <w:rPr>
          <w:rFonts w:ascii="inherit" w:hAnsi="inherit"/>
          <w:color w:val="2D2E33"/>
          <w:sz w:val="30"/>
          <w:szCs w:val="30"/>
        </w:rPr>
      </w:pPr>
      <w:r>
        <w:t>ПОРЯДОК</w:t>
      </w:r>
      <w:r>
        <w:br/>
        <w:t>ПРИЕМА НА ОБУЧЕНИЕ ПО ОБРАЗОВАТЕЛЬНЫМ ПРОГРАММАМ СРЕДНЕГО</w:t>
      </w:r>
      <w:r>
        <w:br/>
        <w:t>ПРОФЕССИОНАЛЬНОГО ОБРАЗОВАНИЯ</w:t>
      </w:r>
    </w:p>
    <w:p w:rsidR="008C62C2" w:rsidRDefault="008C62C2" w:rsidP="008C62C2">
      <w:pPr>
        <w:pStyle w:val="4"/>
        <w:jc w:val="center"/>
      </w:pPr>
      <w:r>
        <w:t>I. Общие положения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Часть 9 статьи 55 Федерального закона "Об образовании в Российской Федерации" (Собрание законодательства Российской Федерации, 2012, № 53, ст. 7598; 2013, № 19, ст. 2326; № 23, ст. 2878; № 27, ст. 3462; № 30, ст. 4036; № 48, ст. 6165).</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 (далее - Федеральный закон).</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&lt;1&gt;.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Собрание законодательства Российской Федерации, 2012, № 53, ст. 7598; 2013, № 19, ст. 2326; № 23, ст. 2878; № 27, ст. 3462; № 30, ст. 4036; № 48, ст. 6165.</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Часть 6 статьи 55 Федерального закона "Об образовании в Российской Федерации" (Собрание законодательства Российской Федерации, 2012, № 53, ст. 7598; 2013, № 19, ст. 2326; № 23, ст. 2878; № 27, ст. 3462; № 30, ст. 4036; № 48, ст. 6165).</w:t>
      </w:r>
    </w:p>
    <w:p w:rsidR="008C62C2" w:rsidRDefault="008C62C2" w:rsidP="008C62C2">
      <w:pPr>
        <w:pStyle w:val="4"/>
        <w:jc w:val="center"/>
        <w:rPr>
          <w:rFonts w:ascii="inherit" w:hAnsi="inherit"/>
          <w:color w:val="2D2E33"/>
          <w:sz w:val="30"/>
          <w:szCs w:val="30"/>
        </w:rPr>
      </w:pPr>
      <w:r>
        <w:t>II. Организация приема в образовательную организацию</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Председателем приемной комиссии является руководитель образовательной организации.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C62C2" w:rsidRDefault="008C62C2" w:rsidP="008C62C2">
      <w:pPr>
        <w:pStyle w:val="4"/>
        <w:jc w:val="center"/>
        <w:rPr>
          <w:rFonts w:ascii="inherit" w:hAnsi="inherit"/>
          <w:color w:val="2D2E33"/>
          <w:sz w:val="30"/>
          <w:szCs w:val="30"/>
        </w:rPr>
      </w:pPr>
      <w:r>
        <w:t>III. Организация информирования поступающих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18.1. Не позднее 1 марта: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правила приема в образовательную организацию;</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условия приема на обучение по договорам об оказании платных образовательных услуг;</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требования к уровню образования, которое необходимо для поступления (основное общее или среднее общее образование);</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перечень вступительных испытаний;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информацию о формах проведения вступительных испытаний;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информацию о возможности приема заявлений и необходимых документов, предусмотренных настоящим Порядком, в электронной форме;</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особенности проведения вступительных испытаний для лиц с ограниченными возможностями здоровья;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18.2. Не позднее 1 июня: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общее количество мест для приема по каждой специальности (профессии), в том числе по различным формам получения образования;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правила подачи и рассмотрения апелляций по результатам вступительных испытаний;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информацию о наличии общежития и количестве мест в общежитиях, выделяемых для иногородних поступающих;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образец договора об оказании платных образовательных услуг.</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8C62C2" w:rsidRDefault="008C62C2" w:rsidP="008C62C2">
      <w:pPr>
        <w:pStyle w:val="4"/>
        <w:jc w:val="center"/>
        <w:rPr>
          <w:rFonts w:ascii="inherit" w:hAnsi="inherit"/>
          <w:color w:val="2D2E33"/>
          <w:sz w:val="30"/>
          <w:szCs w:val="30"/>
        </w:rPr>
      </w:pPr>
      <w:r>
        <w:t>IV. Прием документов от поступающих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20. Прием в образовательные организации по образовательным программам проводится по личному заявлению граждан.</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Прием документов на первый курс начинается не позднее 20 июня.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1 октября текущего года.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 августа.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21. При подаче заявления (на русском языке) о приеме в образовательные организации поступающий предъявляет следующие документы:</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21.1. Граждане Российской Федерации: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оригинал или ксерокопию документов, удостоверяющих его личность, гражданство;</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оригинал или ксерокопию документа об образовании и (или) квалификации;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4 фотографии.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21.2. Иностранные граждане, лица без гражданства, в том числе соотечественники, проживающие за рубежом:</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&lt;1&gt;;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Собрание законодательства Российской Федерации, 2002, № 30, ст. 3032; 2003, № 27, ст. 2700; № 46, ст. 4437; 2004, № 35, ст. 3607; № 45, ст. 4377; 2006, № 30, ст. 3286; № 31, ст. 3420; 2007, № 1, ст. 21; № 49, ст. 6071; № 50, ст. 6241; 2008, № 19, ст. 2094; № 30, ст. 3616; 2009, № 19, ст. 2283; № 23, ст. 2760; № 26, ст. 3125; № 52, ст. 6450; 2010, № 21, ст. 2524; № 30, ст. 4011; № 31, ст. 4196; № 40, ст. 4969; № 52, ст. 7000; 2011, № 1, ст. 29, ст. 50; № 13, ст. 1689; № 17, ст. 2318, ст. 2321; № 30, ст. 4590; № 47, ст. 6608; № 49, ст. 7043, ст. 7061; № 50, ст. 7342, ст. 7352; 2012, № 31, ст. 4322; № 47, ст. 6397; № 53, ст. 7640, ст. 7645; 2013, № 19, ст. 2309, ст. 2310; № 23, ст. 2866; № 27, ст. 3461, ст. 3470, ст. 3477; № 30, ст. 4037, ст. 4040, ст. 4057; официальный интернет-портал правовой информации http://www.pravo.gov.ru, 30 декабря 2013 г.</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&lt;1&gt; (в случае, установленном Федеральным законом, - также свидетельство о признании иностранного образования);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Собрание законодательства Российской Федерации, 2012, № 53, ст. 7598; 2013, № 19, ст. 2326; № 23, ст. 2878; № 27, ст. 3462; № 30, ст. 4036; № 48, ст. 6165.</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 &lt;1&gt;;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Собрание законодательства Российской Федерации, 1999, № 22, ст. 2670; 2002, № 22, ст. 2031; 2004, № 35, ст. 3607; 2006, № 1, ст. 10; № 31, ст. 3420; 2008, № 30, ст. 3616; 2009, № 30, ст. 3740; 2010, № 30, ст. 4010; 2013, № 27, ст. 3477; № 30, ст. 4036.</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4 фотографии.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22. В заявлении поступающим указываются следующие обязательные сведения: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фамилия, имя и отчество (последнее - при наличии);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дата рождения;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реквизиты документа, удостоверяющего его личность, когда и кем выдан;</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сведения о предыдущем уровне образования и документе об образовании и (или) квалификации, его подтверждающем;</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нуждаемость в предоставлении общежития.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Подписью поступающего заверяется также следующее:</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получение среднего профессионального образования впервые;</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23. 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&lt;1&gt;,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&lt;2&gt; (далее - приказ </w:t>
      </w:r>
      <w:proofErr w:type="spellStart"/>
      <w:r>
        <w:rPr>
          <w:rFonts w:ascii="pt_sansregular" w:hAnsi="pt_sansregular"/>
          <w:color w:val="6C6D74"/>
          <w:sz w:val="23"/>
          <w:szCs w:val="23"/>
        </w:rPr>
        <w:t>Минздравсоцразвития</w:t>
      </w:r>
      <w:proofErr w:type="spellEnd"/>
      <w:r>
        <w:rPr>
          <w:rFonts w:ascii="pt_sansregular" w:hAnsi="pt_sansregular"/>
          <w:color w:val="6C6D74"/>
          <w:sz w:val="23"/>
          <w:szCs w:val="23"/>
        </w:rPr>
        <w:t xml:space="preserve">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Собрание законодательства Российской Федерации, 2013, № 33, ст. 4398.</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&lt;2&gt; Зарегистрирован Министерством юстиции Российской Федерации 21 октября 2011 г., регистрационный № 22111.</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Pr>
          <w:rFonts w:ascii="pt_sansregular" w:hAnsi="pt_sansregular"/>
          <w:color w:val="6C6D74"/>
          <w:sz w:val="23"/>
          <w:szCs w:val="23"/>
        </w:rPr>
        <w:t>Минздравсоцразвития</w:t>
      </w:r>
      <w:proofErr w:type="spellEnd"/>
      <w:r>
        <w:rPr>
          <w:rFonts w:ascii="pt_sansregular" w:hAnsi="pt_sansregular"/>
          <w:color w:val="6C6D74"/>
          <w:sz w:val="23"/>
          <w:szCs w:val="23"/>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 Информация о времени и месте прохождения медицинского осмотра размещается на официальном сайте.</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В случае если у поступающего имеются медицинские противопоказания, установленные приказом </w:t>
      </w:r>
      <w:proofErr w:type="spellStart"/>
      <w:r>
        <w:rPr>
          <w:rFonts w:ascii="pt_sansregular" w:hAnsi="pt_sansregular"/>
          <w:color w:val="6C6D74"/>
          <w:sz w:val="23"/>
          <w:szCs w:val="23"/>
        </w:rPr>
        <w:t>Минздравсоцразвития</w:t>
      </w:r>
      <w:proofErr w:type="spellEnd"/>
      <w:r>
        <w:rPr>
          <w:rFonts w:ascii="pt_sansregular" w:hAnsi="pt_sansregular"/>
          <w:color w:val="6C6D74"/>
          <w:sz w:val="23"/>
          <w:szCs w:val="23"/>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 63-ФЗ "Об электронной подписи" &lt;1&gt;, Федеральным законом от 27 июля 2006 г. № 149-ФЗ "Об информации, информационных технологиях и о защите информации" &lt;2&gt;, Федеральным законом от 7 июля 2003 г. № 126-ФЗ "О связи" &lt;3&gt;.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 Порядком.</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Собрание законодательства Российской Федерации, 2011, № 15, ст. 2036; № 27, ст. 3880; 2012, № 29, ст. 3988; 2013, № 14, ст. 1668; № 27, ст. 3463, ст. 3477.</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&lt;2&gt; Собрание законодательства Российской Федерации, 2006, № 31, ст. 3448; 2010, № 31, ст. 4196; 2011, № 15, ст. 2038; № 30, ст. 4600; 2012, № 31, ст. 4328; 2013, № 14, ст. 1658; № 23, ст. ст. 2870; № 27, ст. 3479; официальный интернет-портал правовой информации http://www.pravo.gov.ru, 30 декабря 2013 г.</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&lt;3&gt; Собрание законодательства Российской Федерации, 2003, № 28, ст. 2895; 2004, № 35, ст. 3607; № 45, ст. 4377; 2005, № 19, ст. 1752; 2006, № 6, ст. 636; № 10, ст. 1069; № 31, ст. 3431, ст. 3452; 2007, № 1, ст. 8; № 7, ст. 835; 2008, № 18, ст. 1941; 2009, № 29, ст. 3625; 2010, № 7, ст. 705; № 15, ст. 1737; № 27, ст. 3408; № 31, ст. 4190; 2011, № 7, ст. 901; № 9, ст. 1205; № 25, ст. 3535; № 27, ст. 3873, ст. 3880; № 29, ст. 4284, ст. 4291; № 30, ст. 4590; № 45, ст. 6333; № 49, ст. 7061; № 50, ст. 7351, ст. 7366; 2012, № 31, ст. 4322, ст. 4328; 2013, № 19, ст. 2326; № 27, ст. 3450, № 43, ст. 5451; № 49, ст. 6339, 6347; официальный интернет-портал правовой информации http://www.pravo.gov.ru, 30 декабря 2013 г.</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Документы, направленные по почте, принимаются при их поступлении в образовательную организацию не позднее сроков, установленных пунктом 20 настоящего Порядка.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При личном представлении оригиналов документов поступающим допускается заверение их ксерокопии образовательной организацией.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25. Не допускается взимание платы с поступающих при подаче документов, указанных в пункте 21 настоящего Порядка.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26. На каждого поступающего заводится личное дело, в котором хранятся все сданные документы.</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27. Поступающему при личном представлении документов выдается расписка о приеме документов.</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28.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8C62C2" w:rsidRDefault="008C62C2" w:rsidP="008C62C2">
      <w:pPr>
        <w:pStyle w:val="4"/>
        <w:jc w:val="center"/>
        <w:rPr>
          <w:rFonts w:ascii="inherit" w:hAnsi="inherit"/>
          <w:color w:val="2D2E33"/>
          <w:sz w:val="30"/>
          <w:szCs w:val="30"/>
        </w:rPr>
      </w:pPr>
      <w:r>
        <w:t>V. Вступительные испытания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&lt;1&gt;, проводятся вступительные испытания при приеме на обучение по следующим специальностям среднего профессионального образования: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Часть 8 статьи 55 Федерального закона "Об образовании в Российской Федерации" (Собрание законодательства Российской Федерации, 2012, № 53, ст. 7598; 2013, № 19, ст. 2326; № 23, ст. 2878; № 27, ст. 3462; № 30, ст. 4036; № 48, ст. 6165).</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rPr>
          <w:rFonts w:ascii="pt_sansregular" w:hAnsi="pt_sansregular"/>
          <w:color w:val="6C6D74"/>
          <w:sz w:val="23"/>
          <w:szCs w:val="23"/>
        </w:rPr>
        <w:t>дирижирование</w:t>
      </w:r>
      <w:proofErr w:type="spellEnd"/>
      <w:r>
        <w:rPr>
          <w:rFonts w:ascii="pt_sansregular" w:hAnsi="pt_sansregular"/>
          <w:color w:val="6C6D74"/>
          <w:sz w:val="23"/>
          <w:szCs w:val="23"/>
        </w:rPr>
        <w:t>,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&lt;1&gt;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8C62C2" w:rsidRDefault="008C62C2" w:rsidP="008C62C2">
      <w:pPr>
        <w:pStyle w:val="4"/>
        <w:jc w:val="center"/>
        <w:rPr>
          <w:rFonts w:ascii="inherit" w:hAnsi="inherit"/>
          <w:color w:val="2D2E33"/>
          <w:sz w:val="30"/>
          <w:szCs w:val="30"/>
        </w:rPr>
      </w:pPr>
      <w:r>
        <w:t>VI. Особенности проведения вступительных испытаний для лиц</w:t>
      </w:r>
      <w:r>
        <w:br/>
        <w:t>с ограниченными возможностями здоровья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33. При проведении вступительных испытаний обеспечивается соблюдение следующих требований: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поступающим предоставляется в печатном виде инструкция о порядке проведения вступительных испытаний;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Дополнительно при проведении вступительных испытаний обеспечивается соблюдение следующих требований в зависимости </w:t>
      </w:r>
      <w:proofErr w:type="gramStart"/>
      <w:r>
        <w:rPr>
          <w:rFonts w:ascii="pt_sansregular" w:hAnsi="pt_sansregular"/>
          <w:color w:val="6C6D74"/>
          <w:sz w:val="23"/>
          <w:szCs w:val="23"/>
        </w:rPr>
        <w:t>от категорий</w:t>
      </w:r>
      <w:proofErr w:type="gramEnd"/>
      <w:r>
        <w:rPr>
          <w:rFonts w:ascii="pt_sansregular" w:hAnsi="pt_sansregular"/>
          <w:color w:val="6C6D74"/>
          <w:sz w:val="23"/>
          <w:szCs w:val="23"/>
        </w:rPr>
        <w:t xml:space="preserve"> поступающих с ограниченными возможностями здоровья: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а) для слепых: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Pr>
          <w:rFonts w:ascii="pt_sansregular" w:hAnsi="pt_sansregular"/>
          <w:color w:val="6C6D74"/>
          <w:sz w:val="23"/>
          <w:szCs w:val="23"/>
        </w:rPr>
        <w:t>надиктовываются</w:t>
      </w:r>
      <w:proofErr w:type="spellEnd"/>
      <w:r>
        <w:rPr>
          <w:rFonts w:ascii="pt_sansregular" w:hAnsi="pt_sansregular"/>
          <w:color w:val="6C6D74"/>
          <w:sz w:val="23"/>
          <w:szCs w:val="23"/>
        </w:rPr>
        <w:t xml:space="preserve"> ассистенту;</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б) для слабовидящих: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обеспечивается индивидуальное равномерное освещение не менее 300 люкс;</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поступающим для выполнения задания при необходимости предоставляется увеличивающее устройство;</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задания для выполнения, а также инструкция о порядке проведения вступительных испытаний оформляются увеличенным шрифтом;</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в) для глухих и слабослышащих:</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письменные задания выполняются на компьютере со специализированным программным обеспечением или </w:t>
      </w:r>
      <w:proofErr w:type="spellStart"/>
      <w:r>
        <w:rPr>
          <w:rFonts w:ascii="pt_sansregular" w:hAnsi="pt_sansregular"/>
          <w:color w:val="6C6D74"/>
          <w:sz w:val="23"/>
          <w:szCs w:val="23"/>
        </w:rPr>
        <w:t>надиктовываются</w:t>
      </w:r>
      <w:proofErr w:type="spellEnd"/>
      <w:r>
        <w:rPr>
          <w:rFonts w:ascii="pt_sansregular" w:hAnsi="pt_sansregular"/>
          <w:color w:val="6C6D74"/>
          <w:sz w:val="23"/>
          <w:szCs w:val="23"/>
        </w:rPr>
        <w:t xml:space="preserve"> ассистенту;</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по желанию поступающих все вступительные испытания могут проводиться в устной форме.</w:t>
      </w:r>
    </w:p>
    <w:p w:rsidR="008C62C2" w:rsidRDefault="008C62C2" w:rsidP="008C62C2">
      <w:pPr>
        <w:pStyle w:val="4"/>
        <w:jc w:val="center"/>
        <w:rPr>
          <w:rFonts w:ascii="inherit" w:hAnsi="inherit"/>
          <w:color w:val="2D2E33"/>
          <w:sz w:val="30"/>
          <w:szCs w:val="30"/>
        </w:rPr>
      </w:pPr>
      <w:r>
        <w:t>VII. Общие правила подачи и рассмотрения апелляций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36. Апелляция подается поступающим лично на следующий день после объявления оценки по вступительному испытанию.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39. С несовершеннолетним поступающим имеет право присутствовать один из родителей или иных законных представителей.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40. После рассмотрения апелляции выносится решение апелляционной комиссии об оценке по вступительному испытанию.</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41. При возникновении разногласий в апелляционной комиссии проводится голосование, и решение утверждается большинством голосов.</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Оформленное протоколом решение апелляционной комиссии доводится </w:t>
      </w:r>
      <w:proofErr w:type="gramStart"/>
      <w:r>
        <w:rPr>
          <w:rFonts w:ascii="pt_sansregular" w:hAnsi="pt_sansregular"/>
          <w:color w:val="6C6D74"/>
          <w:sz w:val="23"/>
          <w:szCs w:val="23"/>
        </w:rPr>
        <w:t>до сведения</w:t>
      </w:r>
      <w:proofErr w:type="gramEnd"/>
      <w:r>
        <w:rPr>
          <w:rFonts w:ascii="pt_sansregular" w:hAnsi="pt_sansregular"/>
          <w:color w:val="6C6D74"/>
          <w:sz w:val="23"/>
          <w:szCs w:val="23"/>
        </w:rPr>
        <w:t xml:space="preserve"> поступающего (под роспись).</w:t>
      </w:r>
    </w:p>
    <w:p w:rsidR="008C62C2" w:rsidRDefault="008C62C2" w:rsidP="008C62C2">
      <w:pPr>
        <w:pStyle w:val="4"/>
        <w:jc w:val="center"/>
        <w:rPr>
          <w:rFonts w:ascii="inherit" w:hAnsi="inherit"/>
          <w:color w:val="2D2E33"/>
          <w:sz w:val="30"/>
          <w:szCs w:val="30"/>
        </w:rPr>
      </w:pPr>
      <w:r>
        <w:t>VIII. Зачисление в образовательную организацию</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42. Поступающий представляет оригинал документа об образовании и (или) квалификации в сроки, установленные образовательной организацией.</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 xml:space="preserve">43. 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Pr>
          <w:rFonts w:ascii="pt_sansregular" w:hAnsi="pt_sansregular"/>
          <w:color w:val="6C6D74"/>
          <w:sz w:val="23"/>
          <w:szCs w:val="23"/>
        </w:rPr>
        <w:t>пофамильный</w:t>
      </w:r>
      <w:proofErr w:type="spellEnd"/>
      <w:r>
        <w:rPr>
          <w:rFonts w:ascii="pt_sansregular" w:hAnsi="pt_sansregular"/>
          <w:color w:val="6C6D74"/>
          <w:sz w:val="23"/>
          <w:szCs w:val="23"/>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8C62C2" w:rsidRDefault="008C62C2" w:rsidP="008C62C2">
      <w:pPr>
        <w:pStyle w:val="normacttext"/>
        <w:spacing w:line="390" w:lineRule="atLeast"/>
        <w:rPr>
          <w:rFonts w:ascii="pt_sansregular" w:hAnsi="pt_sansregular"/>
          <w:color w:val="6C6D74"/>
          <w:sz w:val="23"/>
          <w:szCs w:val="23"/>
        </w:rPr>
      </w:pPr>
      <w:r>
        <w:rPr>
          <w:rFonts w:ascii="pt_sansregular" w:hAnsi="pt_sansregular"/>
          <w:color w:val="6C6D74"/>
          <w:sz w:val="23"/>
          <w:szCs w:val="23"/>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C62C2" w:rsidRDefault="008C62C2" w:rsidP="008C62C2">
      <w:pPr>
        <w:numPr>
          <w:ilvl w:val="0"/>
          <w:numId w:val="2"/>
        </w:numPr>
        <w:spacing w:before="100" w:beforeAutospacing="1" w:after="100" w:afterAutospacing="1" w:line="390" w:lineRule="atLeast"/>
        <w:rPr>
          <w:rFonts w:ascii="pt_sansregular" w:hAnsi="pt_sansregular"/>
          <w:color w:val="6C6D74"/>
          <w:sz w:val="23"/>
          <w:szCs w:val="23"/>
        </w:rPr>
      </w:pPr>
      <w:r>
        <w:rPr>
          <w:rFonts w:ascii="pt_sansregular" w:hAnsi="pt_sansregular"/>
          <w:color w:val="6C6D74"/>
          <w:sz w:val="23"/>
          <w:szCs w:val="23"/>
        </w:rPr>
        <w:t>Создано 14 мая 2018.</w:t>
      </w:r>
    </w:p>
    <w:p w:rsidR="00B330CF" w:rsidRDefault="00B330CF"/>
    <w:sectPr w:rsidR="00B33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t_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72712"/>
    <w:multiLevelType w:val="multilevel"/>
    <w:tmpl w:val="15A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77997"/>
    <w:multiLevelType w:val="multilevel"/>
    <w:tmpl w:val="CD500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B4"/>
    <w:rsid w:val="000F5BB4"/>
    <w:rsid w:val="008C62C2"/>
    <w:rsid w:val="00B3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7CEF-8923-4D2E-8A16-88F8874E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6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62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C6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C62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2C2"/>
    <w:rPr>
      <w:rFonts w:ascii="Times New Roman" w:eastAsia="Times New Roman" w:hAnsi="Times New Roman" w:cs="Times New Roman"/>
      <w:b/>
      <w:bCs/>
      <w:kern w:val="36"/>
      <w:sz w:val="48"/>
      <w:szCs w:val="48"/>
      <w:lang w:eastAsia="ru-RU"/>
    </w:rPr>
  </w:style>
  <w:style w:type="character" w:customStyle="1" w:styleId="nobr">
    <w:name w:val="nobr"/>
    <w:basedOn w:val="a0"/>
    <w:rsid w:val="008C62C2"/>
  </w:style>
  <w:style w:type="character" w:styleId="a3">
    <w:name w:val="Hyperlink"/>
    <w:basedOn w:val="a0"/>
    <w:uiPriority w:val="99"/>
    <w:semiHidden/>
    <w:unhideWhenUsed/>
    <w:rsid w:val="008C62C2"/>
    <w:rPr>
      <w:color w:val="0000FF"/>
      <w:u w:val="single"/>
    </w:rPr>
  </w:style>
  <w:style w:type="character" w:customStyle="1" w:styleId="20">
    <w:name w:val="Заголовок 2 Знак"/>
    <w:basedOn w:val="a0"/>
    <w:link w:val="2"/>
    <w:uiPriority w:val="9"/>
    <w:semiHidden/>
    <w:rsid w:val="008C62C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C62C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C62C2"/>
    <w:rPr>
      <w:rFonts w:asciiTheme="majorHAnsi" w:eastAsiaTheme="majorEastAsia" w:hAnsiTheme="majorHAnsi" w:cstheme="majorBidi"/>
      <w:i/>
      <w:iCs/>
      <w:color w:val="2E74B5" w:themeColor="accent1" w:themeShade="BF"/>
    </w:rPr>
  </w:style>
  <w:style w:type="paragraph" w:customStyle="1" w:styleId="normacttext">
    <w:name w:val="norm_act_text"/>
    <w:basedOn w:val="a"/>
    <w:rsid w:val="008C6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C62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19351">
      <w:bodyDiv w:val="1"/>
      <w:marLeft w:val="0"/>
      <w:marRight w:val="0"/>
      <w:marTop w:val="0"/>
      <w:marBottom w:val="0"/>
      <w:divBdr>
        <w:top w:val="none" w:sz="0" w:space="0" w:color="auto"/>
        <w:left w:val="none" w:sz="0" w:space="0" w:color="auto"/>
        <w:bottom w:val="none" w:sz="0" w:space="0" w:color="auto"/>
        <w:right w:val="none" w:sz="0" w:space="0" w:color="auto"/>
      </w:divBdr>
      <w:divsChild>
        <w:div w:id="99884247">
          <w:marLeft w:val="0"/>
          <w:marRight w:val="0"/>
          <w:marTop w:val="121"/>
          <w:marBottom w:val="0"/>
          <w:divBdr>
            <w:top w:val="none" w:sz="0" w:space="0" w:color="auto"/>
            <w:left w:val="none" w:sz="0" w:space="0" w:color="auto"/>
            <w:bottom w:val="none" w:sz="0" w:space="0" w:color="auto"/>
            <w:right w:val="none" w:sz="0" w:space="0" w:color="auto"/>
          </w:divBdr>
        </w:div>
      </w:divsChild>
    </w:div>
    <w:div w:id="181247492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23">
          <w:marLeft w:val="0"/>
          <w:marRight w:val="0"/>
          <w:marTop w:val="0"/>
          <w:marBottom w:val="0"/>
          <w:divBdr>
            <w:top w:val="none" w:sz="0" w:space="0" w:color="auto"/>
            <w:left w:val="none" w:sz="0" w:space="0" w:color="auto"/>
            <w:bottom w:val="none" w:sz="0" w:space="0" w:color="auto"/>
            <w:right w:val="none" w:sz="0" w:space="0" w:color="auto"/>
          </w:divBdr>
          <w:divsChild>
            <w:div w:id="2139571491">
              <w:marLeft w:val="0"/>
              <w:marRight w:val="0"/>
              <w:marTop w:val="0"/>
              <w:marBottom w:val="0"/>
              <w:divBdr>
                <w:top w:val="none" w:sz="0" w:space="0" w:color="auto"/>
                <w:left w:val="none" w:sz="0" w:space="0" w:color="auto"/>
                <w:bottom w:val="none" w:sz="0" w:space="0" w:color="auto"/>
                <w:right w:val="none" w:sz="0" w:space="0" w:color="auto"/>
              </w:divBdr>
              <w:divsChild>
                <w:div w:id="699938236">
                  <w:marLeft w:val="0"/>
                  <w:marRight w:val="0"/>
                  <w:marTop w:val="0"/>
                  <w:marBottom w:val="0"/>
                  <w:divBdr>
                    <w:top w:val="none" w:sz="0" w:space="0" w:color="auto"/>
                    <w:left w:val="none" w:sz="0" w:space="0" w:color="auto"/>
                    <w:bottom w:val="none" w:sz="0" w:space="0" w:color="auto"/>
                    <w:right w:val="none" w:sz="0" w:space="0" w:color="auto"/>
                  </w:divBdr>
                  <w:divsChild>
                    <w:div w:id="1836263034">
                      <w:marLeft w:val="0"/>
                      <w:marRight w:val="0"/>
                      <w:marTop w:val="0"/>
                      <w:marBottom w:val="0"/>
                      <w:divBdr>
                        <w:top w:val="none" w:sz="0" w:space="0" w:color="auto"/>
                        <w:left w:val="none" w:sz="0" w:space="0" w:color="auto"/>
                        <w:bottom w:val="none" w:sz="0" w:space="0" w:color="auto"/>
                        <w:right w:val="none" w:sz="0" w:space="0" w:color="auto"/>
                      </w:divBdr>
                      <w:divsChild>
                        <w:div w:id="1962685276">
                          <w:marLeft w:val="-300"/>
                          <w:marRight w:val="0"/>
                          <w:marTop w:val="0"/>
                          <w:marBottom w:val="0"/>
                          <w:divBdr>
                            <w:top w:val="none" w:sz="0" w:space="0" w:color="auto"/>
                            <w:left w:val="none" w:sz="0" w:space="0" w:color="auto"/>
                            <w:bottom w:val="none" w:sz="0" w:space="0" w:color="auto"/>
                            <w:right w:val="none" w:sz="0" w:space="0" w:color="auto"/>
                          </w:divBdr>
                          <w:divsChild>
                            <w:div w:id="791706312">
                              <w:marLeft w:val="0"/>
                              <w:marRight w:val="0"/>
                              <w:marTop w:val="0"/>
                              <w:marBottom w:val="0"/>
                              <w:divBdr>
                                <w:top w:val="none" w:sz="0" w:space="0" w:color="auto"/>
                                <w:left w:val="none" w:sz="0" w:space="0" w:color="auto"/>
                                <w:bottom w:val="none" w:sz="0" w:space="0" w:color="auto"/>
                                <w:right w:val="none" w:sz="0" w:space="0" w:color="auto"/>
                              </w:divBdr>
                              <w:divsChild>
                                <w:div w:id="21165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4772</Words>
  <Characters>27201</Characters>
  <Application>Microsoft Office Word</Application>
  <DocSecurity>0</DocSecurity>
  <Lines>226</Lines>
  <Paragraphs>63</Paragraphs>
  <ScaleCrop>false</ScaleCrop>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2018-09-27T05:59:00Z</dcterms:created>
  <dcterms:modified xsi:type="dcterms:W3CDTF">2018-09-27T06:01:00Z</dcterms:modified>
</cp:coreProperties>
</file>